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A6" w:rsidRPr="00186FBA" w:rsidRDefault="009D19A6" w:rsidP="009D19A6">
      <w:pPr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 w:bidi="ar-DZ"/>
        </w:rPr>
      </w:pPr>
    </w:p>
    <w:p w:rsidR="009D19A6" w:rsidRPr="00186FBA" w:rsidRDefault="009D19A6" w:rsidP="009D19A6">
      <w:pPr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 w:bidi="ar-DZ"/>
        </w:rPr>
      </w:pPr>
    </w:p>
    <w:p w:rsidR="009D19A6" w:rsidRPr="00186FBA" w:rsidRDefault="009D19A6" w:rsidP="009D19A6">
      <w:pPr>
        <w:bidi/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 w:bidi="ar-DZ"/>
        </w:rPr>
      </w:pPr>
    </w:p>
    <w:p w:rsidR="009D19A6" w:rsidRPr="00505A4D" w:rsidRDefault="009D19A6" w:rsidP="009D19A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5A4D">
        <w:rPr>
          <w:rFonts w:asciiTheme="majorBidi" w:hAnsiTheme="majorBidi" w:cstheme="majorBidi"/>
          <w:b/>
          <w:bCs/>
          <w:sz w:val="32"/>
          <w:szCs w:val="32"/>
        </w:rPr>
        <w:t xml:space="preserve">UNIVERSITE ABOU BEKR BELKAID-TLEMCEN </w:t>
      </w:r>
    </w:p>
    <w:p w:rsidR="00186FBA" w:rsidRPr="00186FBA" w:rsidRDefault="00186FBA" w:rsidP="00186FBA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186FBA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Faculté des sciences économiques, commerciales et sciences de gestion</w:t>
      </w:r>
    </w:p>
    <w:p w:rsidR="00186FBA" w:rsidRPr="00186FBA" w:rsidRDefault="00186FBA" w:rsidP="009D19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63172" w:rsidRPr="00186FBA" w:rsidRDefault="00263172" w:rsidP="0026317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6FBA">
        <w:rPr>
          <w:rFonts w:asciiTheme="majorBidi" w:hAnsiTheme="majorBidi" w:cstheme="majorBidi"/>
          <w:sz w:val="28"/>
          <w:szCs w:val="28"/>
        </w:rPr>
        <w:t xml:space="preserve">La revue </w:t>
      </w:r>
      <w:r w:rsidRPr="00186FBA">
        <w:rPr>
          <w:rFonts w:asciiTheme="majorBidi" w:hAnsiTheme="majorBidi" w:cstheme="majorBidi"/>
          <w:b/>
          <w:bCs/>
          <w:sz w:val="28"/>
          <w:szCs w:val="28"/>
        </w:rPr>
        <w:t>MECAS</w:t>
      </w:r>
    </w:p>
    <w:p w:rsidR="009D19A6" w:rsidRPr="00186FBA" w:rsidRDefault="009D19A6" w:rsidP="009D19A6">
      <w:pPr>
        <w:jc w:val="right"/>
        <w:rPr>
          <w:rFonts w:asciiTheme="majorBidi" w:hAnsiTheme="majorBidi" w:cstheme="majorBidi"/>
          <w:sz w:val="24"/>
          <w:szCs w:val="24"/>
        </w:rPr>
      </w:pPr>
      <w:r w:rsidRPr="00186FBA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80010</wp:posOffset>
            </wp:positionV>
            <wp:extent cx="480060" cy="724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FBA">
        <w:rPr>
          <w:rFonts w:asciiTheme="majorBidi" w:hAnsiTheme="majorBidi" w:cstheme="majorBidi"/>
          <w:noProof/>
          <w:lang w:eastAsia="fr-FR"/>
        </w:rPr>
        <w:drawing>
          <wp:anchor distT="0" distB="176168" distL="132588" distR="116368" simplePos="0" relativeHeight="251660288" behindDoc="0" locked="0" layoutInCell="1" allowOverlap="1">
            <wp:simplePos x="0" y="0"/>
            <wp:positionH relativeFrom="column">
              <wp:posOffset>4215638</wp:posOffset>
            </wp:positionH>
            <wp:positionV relativeFrom="paragraph">
              <wp:posOffset>53340</wp:posOffset>
            </wp:positionV>
            <wp:extent cx="658459" cy="575037"/>
            <wp:effectExtent l="19050" t="0" r="8890" b="206375"/>
            <wp:wrapSquare wrapText="bothSides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74675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76B04" w:rsidRPr="00186FBA" w:rsidRDefault="00276B04" w:rsidP="00276B04">
      <w:pPr>
        <w:spacing w:before="240"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276B04" w:rsidRPr="00186FBA" w:rsidRDefault="00276B04" w:rsidP="00263172">
      <w:pPr>
        <w:spacing w:before="240" w:after="240" w:line="240" w:lineRule="auto"/>
        <w:ind w:left="708" w:firstLine="708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186FB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Appel à contribution </w:t>
      </w:r>
    </w:p>
    <w:p w:rsidR="00505A4D" w:rsidRPr="00505A4D" w:rsidRDefault="004876EC" w:rsidP="00432EFF">
      <w:pPr>
        <w:spacing w:before="240" w:after="240" w:line="240" w:lineRule="auto"/>
        <w:ind w:firstLine="708"/>
        <w:jc w:val="both"/>
        <w:rPr>
          <w:rFonts w:asciiTheme="majorBidi" w:hAnsiTheme="majorBidi" w:cstheme="majorBidi"/>
          <w:b/>
          <w:bCs/>
          <w:color w:val="0000FF" w:themeColor="hyperlink"/>
          <w:sz w:val="32"/>
          <w:szCs w:val="32"/>
          <w:u w:val="single"/>
          <w:lang w:bidi="ar-DZ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En vue d’enrichir le </w:t>
      </w:r>
      <w:r w:rsidR="00432EFF" w:rsidRPr="00432EFF">
        <w:rPr>
          <w:rFonts w:asciiTheme="majorBidi" w:eastAsia="Times New Roman" w:hAnsiTheme="majorBidi" w:cstheme="majorBidi"/>
          <w:sz w:val="28"/>
          <w:szCs w:val="28"/>
          <w:lang w:eastAsia="fr-FR"/>
        </w:rPr>
        <w:t>quatorzième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numéro de la revue </w:t>
      </w:r>
      <w:r w:rsidRPr="00186FB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MECAS</w:t>
      </w:r>
      <w:r w:rsidR="00931D1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 Juin 2017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. </w:t>
      </w:r>
      <w:r w:rsidR="00276B04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Le directeur de la revue </w:t>
      </w:r>
      <w:r w:rsidR="00186FBA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Management des Entreprises et du Capital Social, </w:t>
      </w:r>
      <w:r w:rsidR="00276B04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invite 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tous les enseignants, chercheurs, et doctorants  à </w:t>
      </w:r>
      <w:r w:rsidR="00263172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adresser leurs participations à l’adresse mail suivante </w:t>
      </w:r>
      <w:proofErr w:type="gramStart"/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:</w:t>
      </w:r>
      <w:proofErr w:type="gramEnd"/>
      <w:r w:rsidR="009D0245">
        <w:fldChar w:fldCharType="begin"/>
      </w:r>
      <w:r w:rsidR="009D0245">
        <w:instrText xml:space="preserve"> HYPERLINK "mailto:grarimina@yahoo.fr" </w:instrText>
      </w:r>
      <w:r w:rsidR="009D0245">
        <w:fldChar w:fldCharType="separate"/>
      </w:r>
      <w:r w:rsidRPr="00186FBA">
        <w:rPr>
          <w:rStyle w:val="Lienhypertexte"/>
          <w:rFonts w:asciiTheme="majorBidi" w:hAnsiTheme="majorBidi" w:cstheme="majorBidi"/>
          <w:b/>
          <w:bCs/>
          <w:sz w:val="32"/>
          <w:szCs w:val="32"/>
          <w:lang w:bidi="ar-DZ"/>
        </w:rPr>
        <w:t>grarimina@yahoo.fr</w:t>
      </w:r>
      <w:r w:rsidR="009D0245">
        <w:rPr>
          <w:rStyle w:val="Lienhypertexte"/>
          <w:rFonts w:asciiTheme="majorBidi" w:hAnsiTheme="majorBidi" w:cstheme="majorBidi"/>
          <w:b/>
          <w:bCs/>
          <w:sz w:val="32"/>
          <w:szCs w:val="32"/>
          <w:lang w:bidi="ar-DZ"/>
        </w:rPr>
        <w:fldChar w:fldCharType="end"/>
      </w:r>
    </w:p>
    <w:p w:rsidR="00276B04" w:rsidRDefault="001E4FC5" w:rsidP="00D969BE">
      <w:pPr>
        <w:spacing w:line="293" w:lineRule="atLeast"/>
        <w:jc w:val="both"/>
        <w:textAlignment w:val="baseline"/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</w:pP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Le comité de</w:t>
      </w:r>
      <w:r w:rsidRPr="00186FBA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lecture 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insiste </w:t>
      </w:r>
      <w:r w:rsidRPr="00186FBA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énormément 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sur l’originalité et le caractère novateur des articles à soumettre.Dans ce sens, il est fortement recommandé que les articles ne se limitent </w:t>
      </w:r>
      <w:r w:rsidR="00D969B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ni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</w:t>
      </w:r>
      <w:r w:rsidR="00D969B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à 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des revues de littérature</w:t>
      </w:r>
      <w:r w:rsidR="00D969B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ni à des synthèses de chapitres ou de textbooks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, mais </w:t>
      </w:r>
      <w:r w:rsidR="00D969B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présentent</w:t>
      </w:r>
      <w:r w:rsidRPr="008436C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des résultats de recherches</w:t>
      </w:r>
      <w:r w:rsidR="00597693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</w:t>
      </w:r>
      <w:r w:rsidR="00D969BE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basées sur des </w:t>
      </w:r>
      <w:r w:rsidRPr="00186FBA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études empiriques.</w:t>
      </w:r>
    </w:p>
    <w:p w:rsidR="005D2093" w:rsidRPr="005D2093" w:rsidRDefault="005D2093" w:rsidP="00D969BE">
      <w:pPr>
        <w:spacing w:line="293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</w:pPr>
      <w:r w:rsidRPr="005D2093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Remarque :</w:t>
      </w:r>
    </w:p>
    <w:p w:rsidR="00505A4D" w:rsidRPr="005D2093" w:rsidRDefault="005D2093" w:rsidP="00376208">
      <w:pPr>
        <w:spacing w:line="293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</w:pPr>
      <w:r w:rsidRPr="005D2093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 xml:space="preserve"> Tous les articles vont être remis à un comité d’expertise pour les évaluer   </w:t>
      </w:r>
    </w:p>
    <w:p w:rsidR="005D2093" w:rsidRDefault="005D2093" w:rsidP="00376208">
      <w:pPr>
        <w:spacing w:line="293" w:lineRule="atLeast"/>
        <w:jc w:val="both"/>
        <w:textAlignment w:val="baseline"/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</w:pPr>
    </w:p>
    <w:p w:rsidR="00200819" w:rsidRPr="005D2093" w:rsidRDefault="00D969BE" w:rsidP="00931D1A">
      <w:pPr>
        <w:spacing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 w:bidi="ar-DZ"/>
        </w:rPr>
      </w:pPr>
      <w:r w:rsidRPr="005D2093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Le dernier délai de l’envoi</w:t>
      </w:r>
      <w:r w:rsidR="00505A4D" w:rsidRPr="005D2093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 des articles est </w:t>
      </w:r>
      <w:r w:rsidRPr="005D2093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>fixé au</w:t>
      </w:r>
      <w:r w:rsidR="00505A4D" w:rsidRPr="00505A4D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 xml:space="preserve"> </w:t>
      </w:r>
      <w:r w:rsidR="00931D1A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15</w:t>
      </w:r>
      <w:r w:rsidR="00505A4D" w:rsidRPr="00505A4D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/</w:t>
      </w:r>
      <w:r w:rsidR="005D2093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0</w:t>
      </w:r>
      <w:r w:rsidR="00432EFF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3</w:t>
      </w:r>
      <w:r w:rsidR="00505A4D" w:rsidRPr="00505A4D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/201</w:t>
      </w:r>
      <w:r w:rsidR="00432EFF"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>7</w:t>
      </w:r>
      <w:r>
        <w:rPr>
          <w:rFonts w:asciiTheme="majorBidi" w:eastAsia="Times New Roman" w:hAnsiTheme="majorBidi" w:cstheme="majorBidi"/>
          <w:b/>
          <w:bCs/>
          <w:color w:val="14232A"/>
          <w:sz w:val="28"/>
          <w:szCs w:val="28"/>
          <w:lang w:eastAsia="fr-FR"/>
        </w:rPr>
        <w:t xml:space="preserve"> </w:t>
      </w:r>
      <w:r w:rsidRPr="005D2093">
        <w:rPr>
          <w:rFonts w:asciiTheme="majorBidi" w:eastAsia="Times New Roman" w:hAnsiTheme="majorBidi" w:cstheme="majorBidi"/>
          <w:color w:val="14232A"/>
          <w:sz w:val="28"/>
          <w:szCs w:val="28"/>
          <w:lang w:eastAsia="fr-FR"/>
        </w:rPr>
        <w:t xml:space="preserve">tout en respectant, </w:t>
      </w:r>
      <w:r w:rsidRPr="005D2093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toutefois,</w:t>
      </w:r>
      <w:r w:rsidR="00200819" w:rsidRPr="005D2093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les règles de publication suivantes :</w:t>
      </w:r>
    </w:p>
    <w:p w:rsidR="00200819" w:rsidRPr="00186FBA" w:rsidRDefault="00200819" w:rsidP="00200819">
      <w:pPr>
        <w:pStyle w:val="Paragraphedeliste"/>
        <w:numPr>
          <w:ilvl w:val="0"/>
          <w:numId w:val="1"/>
        </w:numPr>
        <w:spacing w:before="240" w:after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L’article soumis à publication doit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obligatoirement 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contenir  une étude empirique.</w:t>
      </w:r>
    </w:p>
    <w:p w:rsidR="00200819" w:rsidRPr="00186FBA" w:rsidRDefault="00200819" w:rsidP="00D969BE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L’article soumis doit </w:t>
      </w:r>
      <w:r w:rsidR="00276B04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être</w:t>
      </w:r>
      <w:r w:rsidR="00D969BE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rédigé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dans un style académique, accompagné</w:t>
      </w:r>
      <w:r w:rsidR="00F723E4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de</w:t>
      </w:r>
      <w:r w:rsidR="00D969BE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 </w:t>
      </w:r>
      <w:r w:rsidR="00F723E4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t xml:space="preserve">trois  résumés </w:t>
      </w:r>
      <w:proofErr w:type="gramStart"/>
      <w:r w:rsidR="00F723E4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t>(</w:t>
      </w:r>
      <w:r w:rsidR="00597693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t xml:space="preserve"> Arabe</w:t>
      </w:r>
      <w:proofErr w:type="gramEnd"/>
      <w:r w:rsidR="00597693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DZ"/>
        </w:rPr>
        <w:t>, Français et Anglais)</w:t>
      </w:r>
      <w:r w:rsidR="00597693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 xml:space="preserve">, </w:t>
      </w:r>
      <w:r w:rsidR="00F723E4" w:rsidRPr="00186FBA">
        <w:rPr>
          <w:rFonts w:asciiTheme="majorBidi" w:eastAsia="Times New Roman" w:hAnsiTheme="majorBidi" w:cstheme="majorBidi"/>
          <w:sz w:val="28"/>
          <w:szCs w:val="28"/>
          <w:lang w:eastAsia="fr-FR" w:bidi="ar-DZ"/>
        </w:rPr>
        <w:t>comptant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entre 50 et 100 mots et </w:t>
      </w:r>
      <w:r w:rsidR="00D969BE">
        <w:rPr>
          <w:rFonts w:asciiTheme="majorBidi" w:eastAsia="Times New Roman" w:hAnsiTheme="majorBidi" w:cstheme="majorBidi"/>
          <w:sz w:val="28"/>
          <w:szCs w:val="28"/>
          <w:lang w:eastAsia="fr-FR"/>
        </w:rPr>
        <w:t>cinq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mots clés.</w:t>
      </w:r>
    </w:p>
    <w:p w:rsidR="00F723E4" w:rsidRPr="00900442" w:rsidRDefault="00F723E4" w:rsidP="00432EFF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L’article doit être </w:t>
      </w:r>
      <w:r w:rsidR="00D969BE">
        <w:rPr>
          <w:rFonts w:asciiTheme="majorBidi" w:eastAsia="Times New Roman" w:hAnsiTheme="majorBidi" w:cstheme="majorBidi"/>
          <w:sz w:val="28"/>
          <w:szCs w:val="28"/>
          <w:lang w:eastAsia="fr-FR"/>
        </w:rPr>
        <w:t>présenté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dans un format Microsoft Word (les textes soumis dans les formats Adobe Acrobat ou PDF ne sont pas acceptés). Le texte doit être paginé et ne doit généralement pas dépasser </w:t>
      </w: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15 pages 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 incluant les notes, les références et les annexes.</w:t>
      </w:r>
      <w:r w:rsidR="00D969B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Il doit être écrit </w:t>
      </w:r>
      <w:r w:rsidR="00D969BE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>avec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interligne simple en utilisant la police </w:t>
      </w:r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Times New Roman </w:t>
      </w: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(1</w:t>
      </w:r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2</w:t>
      </w: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points)</w:t>
      </w:r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pour les</w:t>
      </w:r>
      <w:r w:rsidR="00900442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articles en Français et Anglais</w:t>
      </w:r>
      <w:r w:rsidR="00432EFF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et pour les articles en </w:t>
      </w:r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Arabe </w:t>
      </w:r>
      <w:proofErr w:type="spellStart"/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Traditional</w:t>
      </w:r>
      <w:proofErr w:type="spellEnd"/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proofErr w:type="spellStart"/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Arabic</w:t>
      </w:r>
      <w:proofErr w:type="spellEnd"/>
      <w:r w:rsidR="00432EFF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(14)</w:t>
      </w: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. </w:t>
      </w:r>
    </w:p>
    <w:p w:rsidR="00F723E4" w:rsidRDefault="00432EFF" w:rsidP="00900442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lastRenderedPageBreak/>
        <w:t xml:space="preserve">Les références bibliographiques </w:t>
      </w:r>
      <w:r w:rsidR="00186FBA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  </w:t>
      </w:r>
      <w:r w:rsidR="00186FBA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doivent être écrites à interligne simple en utilisant la police </w:t>
      </w:r>
      <w:r w:rsidR="00900442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Times New Roman</w:t>
      </w:r>
      <w:r w:rsidR="00186FBA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</w:t>
      </w:r>
      <w:r w:rsidR="00900442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10</w:t>
      </w:r>
      <w:r w:rsidR="00186FBA"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points)</w:t>
      </w:r>
      <w:r w:rsidR="00186FBA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931D1A" w:rsidRPr="00900442" w:rsidRDefault="00931D1A" w:rsidP="00900442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L’article doit respecter les normes de </w:t>
      </w:r>
      <w:r w:rsidRPr="00931D1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4cm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pour chaque côté (</w:t>
      </w:r>
      <w:r w:rsidRPr="007E2E3F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à droite, à gauche, en haut et en bas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)</w:t>
      </w:r>
    </w:p>
    <w:p w:rsidR="00376208" w:rsidRPr="00186FBA" w:rsidRDefault="00376208" w:rsidP="000E4C40">
      <w:pPr>
        <w:pStyle w:val="Paragraphedeliste"/>
        <w:spacing w:after="255" w:line="293" w:lineRule="atLeast"/>
        <w:ind w:left="435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376208" w:rsidRDefault="000E4C40" w:rsidP="00D969BE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Sur une </w:t>
      </w:r>
      <w:r w:rsidRPr="0090044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page de couverture séparée</w:t>
      </w:r>
      <w:r w:rsidR="00D969BE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doit figurer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F723E4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le ou 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les noms</w:t>
      </w:r>
      <w:r w:rsidR="00F723E4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des auteurs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F723E4"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>les fonctions</w:t>
      </w:r>
      <w:r w:rsidRPr="00900442">
        <w:rPr>
          <w:rFonts w:asciiTheme="majorBidi" w:eastAsia="Times New Roman" w:hAnsiTheme="majorBidi" w:cstheme="majorBidi"/>
          <w:sz w:val="28"/>
          <w:szCs w:val="28"/>
          <w:lang w:eastAsia="fr-FR"/>
        </w:rPr>
        <w:t>, les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adresses, les numéros de téléphone ainsi que les adresses électroniques des auteurs.</w:t>
      </w:r>
    </w:p>
    <w:p w:rsidR="00432EFF" w:rsidRDefault="00432EFF" w:rsidP="00D969BE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À la fin de l’article, les </w:t>
      </w:r>
      <w:r w:rsidRPr="00186FB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références bibliographiques</w:t>
      </w: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doivent lister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automatiquement, ne laissant aucune référence en bas de page.</w:t>
      </w:r>
    </w:p>
    <w:p w:rsidR="00186FBA" w:rsidRPr="00186FBA" w:rsidRDefault="00186FBA" w:rsidP="00186FBA">
      <w:pPr>
        <w:pStyle w:val="Paragraphedeliste"/>
        <w:spacing w:after="255" w:line="293" w:lineRule="atLeast"/>
        <w:ind w:left="435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1E4FC5" w:rsidRPr="00186FBA" w:rsidRDefault="001E4FC5" w:rsidP="00376208">
      <w:pPr>
        <w:pStyle w:val="Paragraphedeliste"/>
        <w:numPr>
          <w:ilvl w:val="0"/>
          <w:numId w:val="1"/>
        </w:numPr>
        <w:spacing w:after="255" w:line="293" w:lineRule="atLeast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Le format du protocole bibliographique est le suivant :</w:t>
      </w:r>
    </w:p>
    <w:p w:rsidR="001E4FC5" w:rsidRPr="008436CE" w:rsidRDefault="00F36097" w:rsidP="001E4FC5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*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8436C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Livres :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Nom, A., Nom, B. (année), Titre du </w:t>
      </w:r>
      <w:proofErr w:type="gramStart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livre ,</w:t>
      </w:r>
      <w:proofErr w:type="gramEnd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Éditeur.</w:t>
      </w:r>
    </w:p>
    <w:p w:rsidR="001E4FC5" w:rsidRPr="008436CE" w:rsidRDefault="00F36097" w:rsidP="00597693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*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 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8436C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Articles de revues :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Nom, A. (année), «Titre de l’article», Nom de la revue, vol. </w:t>
      </w:r>
      <w:r w:rsidR="00597693">
        <w:rPr>
          <w:rFonts w:asciiTheme="majorBidi" w:eastAsia="Times New Roman" w:hAnsiTheme="majorBidi" w:cstheme="majorBidi"/>
          <w:sz w:val="28"/>
          <w:szCs w:val="28"/>
          <w:lang w:eastAsia="fr-FR"/>
        </w:rPr>
        <w:t>X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n° </w:t>
      </w:r>
      <w:r w:rsidR="00597693">
        <w:rPr>
          <w:rFonts w:asciiTheme="majorBidi" w:eastAsia="Times New Roman" w:hAnsiTheme="majorBidi" w:cstheme="majorBidi"/>
          <w:sz w:val="28"/>
          <w:szCs w:val="28"/>
          <w:lang w:eastAsia="fr-FR"/>
        </w:rPr>
        <w:t>X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, p. XX-XX.</w:t>
      </w:r>
    </w:p>
    <w:p w:rsidR="001E4FC5" w:rsidRPr="008436CE" w:rsidRDefault="00F36097" w:rsidP="001E4FC5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*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8436C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Articles publiés dans les actes de congrès :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Nom, A., Nom, B. (année), «Titre de l’article»</w:t>
      </w:r>
      <w:proofErr w:type="gramStart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, ,</w:t>
      </w:r>
      <w:proofErr w:type="gramEnd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Actes du XXe colloque de XXX, Ville, Pays, p. XXXX.</w:t>
      </w:r>
    </w:p>
    <w:p w:rsidR="001E4FC5" w:rsidRPr="008436CE" w:rsidRDefault="00F36097" w:rsidP="00597693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* 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8436C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Chapitres ou articles publiés dans des livres :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Nom, A., Nom, B. (année), «Titre du chapitre ou de l’article», dans Nom, C. (</w:t>
      </w:r>
      <w:proofErr w:type="spellStart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dir</w:t>
      </w:r>
      <w:proofErr w:type="spellEnd"/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.), Titre du livre, Éditeur, chap. </w:t>
      </w:r>
      <w:r w:rsidR="00597693">
        <w:rPr>
          <w:rFonts w:asciiTheme="majorBidi" w:eastAsia="Times New Roman" w:hAnsiTheme="majorBidi" w:cstheme="majorBidi"/>
          <w:sz w:val="28"/>
          <w:szCs w:val="28"/>
          <w:lang w:eastAsia="fr-FR"/>
        </w:rPr>
        <w:t>X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, p. XX-XX.</w:t>
      </w:r>
    </w:p>
    <w:p w:rsidR="001E4FC5" w:rsidRPr="008436CE" w:rsidRDefault="00F36097" w:rsidP="009D0245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* </w:t>
      </w:r>
      <w:r w:rsidR="001E4FC5" w:rsidRPr="00186FBA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="001E4FC5" w:rsidRPr="008436C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Référence Internet :</w:t>
      </w:r>
      <w:r w:rsidR="001E4FC5" w:rsidRPr="008436CE">
        <w:rPr>
          <w:rFonts w:asciiTheme="majorBidi" w:eastAsia="Times New Roman" w:hAnsiTheme="majorBidi" w:cstheme="majorBidi"/>
          <w:sz w:val="28"/>
          <w:szCs w:val="28"/>
          <w:lang w:eastAsia="fr-FR"/>
        </w:rPr>
        <w:t> Auteur (année), «Titre du document», http://adresse complète (consulté le jour/mois/année).</w:t>
      </w:r>
    </w:p>
    <w:p w:rsidR="00F723E4" w:rsidRPr="00186FBA" w:rsidRDefault="00D969BE" w:rsidP="005D2093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</w:t>
      </w:r>
    </w:p>
    <w:p w:rsidR="00376208" w:rsidRPr="00186FBA" w:rsidRDefault="00376208" w:rsidP="001E4FC5">
      <w:pPr>
        <w:spacing w:after="255" w:line="293" w:lineRule="atLeast"/>
        <w:ind w:hanging="360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4876EC" w:rsidRPr="00186FBA" w:rsidRDefault="004876EC" w:rsidP="004876EC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 w:bidi="ar-DZ"/>
        </w:rPr>
      </w:pPr>
    </w:p>
    <w:p w:rsidR="0076320B" w:rsidRPr="00186FBA" w:rsidRDefault="0076320B">
      <w:pPr>
        <w:rPr>
          <w:rFonts w:asciiTheme="majorBidi" w:hAnsiTheme="majorBidi" w:cstheme="majorBidi"/>
        </w:rPr>
      </w:pPr>
      <w:bookmarkStart w:id="0" w:name="_GoBack"/>
      <w:bookmarkEnd w:id="0"/>
    </w:p>
    <w:sectPr w:rsidR="0076320B" w:rsidRPr="00186FBA" w:rsidSect="00EE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B6A"/>
    <w:multiLevelType w:val="hybridMultilevel"/>
    <w:tmpl w:val="30BCFFDC"/>
    <w:lvl w:ilvl="0" w:tplc="3FE494A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C"/>
    <w:rsid w:val="000E4C40"/>
    <w:rsid w:val="00186FBA"/>
    <w:rsid w:val="001E4FC5"/>
    <w:rsid w:val="001F2B43"/>
    <w:rsid w:val="00200819"/>
    <w:rsid w:val="00263172"/>
    <w:rsid w:val="00276B04"/>
    <w:rsid w:val="00277D0C"/>
    <w:rsid w:val="002B43D0"/>
    <w:rsid w:val="00376208"/>
    <w:rsid w:val="00432EFF"/>
    <w:rsid w:val="004876EC"/>
    <w:rsid w:val="00505A4D"/>
    <w:rsid w:val="00597693"/>
    <w:rsid w:val="005D2093"/>
    <w:rsid w:val="0076320B"/>
    <w:rsid w:val="007E2E3F"/>
    <w:rsid w:val="00900442"/>
    <w:rsid w:val="00931D1A"/>
    <w:rsid w:val="009D0245"/>
    <w:rsid w:val="009D19A6"/>
    <w:rsid w:val="00A24E40"/>
    <w:rsid w:val="00D969BE"/>
    <w:rsid w:val="00EE2E36"/>
    <w:rsid w:val="00F36097"/>
    <w:rsid w:val="00F7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C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6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C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6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2017-01-31T19:02:00Z</dcterms:created>
  <dcterms:modified xsi:type="dcterms:W3CDTF">2017-01-31T19:02:00Z</dcterms:modified>
</cp:coreProperties>
</file>